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4D34D" w14:textId="6318ED19" w:rsidR="00456D10" w:rsidRPr="00456D10" w:rsidRDefault="00615F1E" w:rsidP="00456D10">
      <w:pPr>
        <w:widowControl w:val="0"/>
        <w:autoSpaceDE w:val="0"/>
        <w:autoSpaceDN w:val="0"/>
        <w:spacing w:after="0" w:line="240" w:lineRule="auto"/>
        <w:ind w:left="47"/>
        <w:jc w:val="center"/>
        <w:outlineLvl w:val="0"/>
        <w:rPr>
          <w:rFonts w:ascii="Bookman Old Style" w:eastAsia="Times New Roman" w:hAnsi="Bookman Old Style" w:cs="Times New Roman"/>
          <w:b/>
          <w:bCs/>
          <w:i/>
          <w:iCs/>
          <w:lang w:val="en-US" w:eastAsia="bg-BG" w:bidi="bg-BG"/>
        </w:rPr>
      </w:pPr>
      <w:r w:rsidRPr="00456D10">
        <w:rPr>
          <w:rFonts w:ascii="Calibri" w:eastAsia="Calibri" w:hAnsi="Calibri" w:cs="Times New Roman"/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 wp14:anchorId="49FD1082" wp14:editId="4A178EDB">
            <wp:simplePos x="0" y="0"/>
            <wp:positionH relativeFrom="margin">
              <wp:posOffset>-339090</wp:posOffset>
            </wp:positionH>
            <wp:positionV relativeFrom="margin">
              <wp:posOffset>-121920</wp:posOffset>
            </wp:positionV>
            <wp:extent cx="1082040" cy="1099185"/>
            <wp:effectExtent l="0" t="0" r="3810" b="0"/>
            <wp:wrapNone/>
            <wp:docPr id="2" name="Картина 32" descr="Картина, която съдържа черен, тъмнин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32" descr="Картина, която съдържа черен, тъмнин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99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D10" w:rsidRPr="00456D10">
        <w:rPr>
          <w:rFonts w:ascii="Calibri" w:eastAsia="Calibri" w:hAnsi="Calibri" w:cs="Times New Roman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653991EB" wp14:editId="73D293B7">
            <wp:simplePos x="0" y="0"/>
            <wp:positionH relativeFrom="margin">
              <wp:posOffset>5657850</wp:posOffset>
            </wp:positionH>
            <wp:positionV relativeFrom="paragraph">
              <wp:posOffset>-219075</wp:posOffset>
            </wp:positionV>
            <wp:extent cx="632460" cy="828040"/>
            <wp:effectExtent l="0" t="0" r="0" b="0"/>
            <wp:wrapNone/>
            <wp:docPr id="3" name="Картина 33" descr="Картина, която съдържа текст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3" descr="Картина, която съдържа текст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89" t="1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D10" w:rsidRPr="00456D10">
        <w:rPr>
          <w:rFonts w:ascii="Bookman Old Style" w:eastAsia="Times New Roman" w:hAnsi="Bookman Old Style" w:cs="Times New Roman"/>
          <w:b/>
          <w:bCs/>
          <w:i/>
          <w:iCs/>
          <w:lang w:val="bg-BG" w:eastAsia="bg-BG" w:bidi="bg-BG"/>
        </w:rPr>
        <w:t xml:space="preserve">         93</w:t>
      </w:r>
      <w:r w:rsidR="00456D10" w:rsidRPr="00456D10">
        <w:rPr>
          <w:rFonts w:ascii="Bookman Old Style" w:eastAsia="Times New Roman" w:hAnsi="Bookman Old Style" w:cs="Times New Roman"/>
          <w:b/>
          <w:bCs/>
          <w:i/>
          <w:iCs/>
          <w:vertAlign w:val="superscript"/>
          <w:lang w:val="bg-BG" w:eastAsia="bg-BG" w:bidi="bg-BG"/>
        </w:rPr>
        <w:t>-</w:t>
      </w:r>
      <w:r w:rsidR="00456D10" w:rsidRPr="00456D10">
        <w:rPr>
          <w:rFonts w:ascii="Bookman Old Style" w:eastAsia="Times New Roman" w:hAnsi="Bookman Old Style" w:cs="Times New Roman"/>
          <w:b/>
          <w:bCs/>
          <w:i/>
          <w:iCs/>
          <w:sz w:val="24"/>
          <w:szCs w:val="24"/>
          <w:vertAlign w:val="superscript"/>
          <w:lang w:val="bg-BG" w:eastAsia="bg-BG" w:bidi="bg-BG"/>
        </w:rPr>
        <w:t>то</w:t>
      </w:r>
      <w:r w:rsidR="00456D10" w:rsidRPr="00456D10">
        <w:rPr>
          <w:rFonts w:ascii="Bookman Old Style" w:eastAsia="Times New Roman" w:hAnsi="Bookman Old Style" w:cs="Times New Roman"/>
          <w:b/>
          <w:bCs/>
          <w:i/>
          <w:iCs/>
          <w:vertAlign w:val="superscript"/>
          <w:lang w:val="bg-BG" w:eastAsia="bg-BG" w:bidi="bg-BG"/>
        </w:rPr>
        <w:t xml:space="preserve"> </w:t>
      </w:r>
      <w:r w:rsidR="00456D10" w:rsidRPr="00456D10">
        <w:rPr>
          <w:rFonts w:ascii="Bookman Old Style" w:eastAsia="Times New Roman" w:hAnsi="Bookman Old Style" w:cs="Times New Roman"/>
          <w:b/>
          <w:bCs/>
          <w:i/>
          <w:iCs/>
          <w:lang w:val="bg-BG" w:eastAsia="bg-BG" w:bidi="bg-BG"/>
        </w:rPr>
        <w:t>СРЕДНО УЧИЛИЩЕ</w:t>
      </w:r>
      <w:r w:rsidR="00456D10" w:rsidRPr="00456D10">
        <w:rPr>
          <w:rFonts w:ascii="Bookman Old Style" w:eastAsia="Times New Roman" w:hAnsi="Bookman Old Style" w:cs="Times New Roman"/>
          <w:b/>
          <w:bCs/>
          <w:i/>
          <w:iCs/>
          <w:lang w:val="en-US" w:eastAsia="bg-BG" w:bidi="bg-BG"/>
        </w:rPr>
        <w:t xml:space="preserve"> </w:t>
      </w:r>
      <w:r w:rsidR="00456D10" w:rsidRPr="00456D10">
        <w:rPr>
          <w:rFonts w:ascii="Bookman Old Style" w:eastAsia="Times New Roman" w:hAnsi="Bookman Old Style" w:cs="Times New Roman"/>
          <w:b/>
          <w:bCs/>
          <w:i/>
          <w:iCs/>
          <w:lang w:val="bg-BG" w:eastAsia="bg-BG" w:bidi="bg-BG"/>
        </w:rPr>
        <w:t xml:space="preserve"> “АЛЕКСАНДЪР ТЕОДОРОВ</w:t>
      </w:r>
      <w:r w:rsidR="00456D10" w:rsidRPr="00456D10">
        <w:rPr>
          <w:rFonts w:ascii="Bookman Old Style" w:eastAsia="Times New Roman" w:hAnsi="Bookman Old Style" w:cs="Times New Roman"/>
          <w:b/>
          <w:bCs/>
          <w:i/>
          <w:iCs/>
          <w:lang w:val="en-US" w:eastAsia="bg-BG" w:bidi="bg-BG"/>
        </w:rPr>
        <w:t xml:space="preserve"> </w:t>
      </w:r>
      <w:r w:rsidR="00456D10" w:rsidRPr="00456D10">
        <w:rPr>
          <w:rFonts w:ascii="Bookman Old Style" w:eastAsia="Times New Roman" w:hAnsi="Bookman Old Style" w:cs="Times New Roman"/>
          <w:b/>
          <w:bCs/>
          <w:i/>
          <w:iCs/>
          <w:lang w:val="bg-BG" w:eastAsia="bg-BG" w:bidi="bg-BG"/>
        </w:rPr>
        <w:t>–</w:t>
      </w:r>
      <w:r w:rsidR="00456D10" w:rsidRPr="00456D10">
        <w:rPr>
          <w:rFonts w:ascii="Bookman Old Style" w:eastAsia="Times New Roman" w:hAnsi="Bookman Old Style" w:cs="Times New Roman"/>
          <w:b/>
          <w:bCs/>
          <w:i/>
          <w:iCs/>
          <w:lang w:val="en-US" w:eastAsia="bg-BG" w:bidi="bg-BG"/>
        </w:rPr>
        <w:t xml:space="preserve"> </w:t>
      </w:r>
      <w:r w:rsidR="00456D10" w:rsidRPr="00456D10">
        <w:rPr>
          <w:rFonts w:ascii="Bookman Old Style" w:eastAsia="Times New Roman" w:hAnsi="Bookman Old Style" w:cs="Times New Roman"/>
          <w:b/>
          <w:bCs/>
          <w:i/>
          <w:iCs/>
          <w:lang w:val="bg-BG" w:eastAsia="bg-BG" w:bidi="bg-BG"/>
        </w:rPr>
        <w:t>БАЛАН”</w:t>
      </w:r>
      <w:r w:rsidR="00456D10" w:rsidRPr="00456D10">
        <w:rPr>
          <w:rFonts w:ascii="Bookman Old Style" w:eastAsia="Times New Roman" w:hAnsi="Bookman Old Style" w:cs="Times New Roman"/>
          <w:b/>
          <w:bCs/>
          <w:i/>
          <w:iCs/>
          <w:lang w:val="en-US" w:eastAsia="bg-BG" w:bidi="bg-BG"/>
        </w:rPr>
        <w:t xml:space="preserve">                                                   </w:t>
      </w:r>
    </w:p>
    <w:p w14:paraId="13CADB9C" w14:textId="5F02C045" w:rsidR="00456D10" w:rsidRPr="00456D10" w:rsidRDefault="00456D10" w:rsidP="00456D10">
      <w:pPr>
        <w:widowControl w:val="0"/>
        <w:autoSpaceDE w:val="0"/>
        <w:autoSpaceDN w:val="0"/>
        <w:spacing w:after="0" w:line="240" w:lineRule="auto"/>
        <w:ind w:left="47"/>
        <w:jc w:val="center"/>
        <w:outlineLvl w:val="0"/>
        <w:rPr>
          <w:rFonts w:ascii="Bookman Old Style" w:eastAsia="Times New Roman" w:hAnsi="Bookman Old Style" w:cs="Times New Roman"/>
          <w:i/>
          <w:iCs/>
          <w:lang w:val="bg-BG" w:eastAsia="bg-BG" w:bidi="bg-BG"/>
        </w:rPr>
      </w:pPr>
      <w:r w:rsidRPr="00456D10">
        <w:rPr>
          <w:rFonts w:ascii="Bookman Old Style" w:eastAsia="Times New Roman" w:hAnsi="Bookman Old Style" w:cs="Times New Roman"/>
          <w:i/>
          <w:iCs/>
          <w:lang w:val="bg-BG" w:eastAsia="bg-BG" w:bidi="bg-BG"/>
        </w:rPr>
        <w:t>гр. София, ул. “Гео Милев” № 32, тел.02/8722120</w:t>
      </w:r>
      <w:r w:rsidRPr="00456D10">
        <w:rPr>
          <w:rFonts w:ascii="Bookman Old Style" w:eastAsia="Times New Roman" w:hAnsi="Bookman Old Style" w:cs="Times New Roman"/>
          <w:i/>
          <w:iCs/>
          <w:lang w:val="en-US" w:eastAsia="bg-BG" w:bidi="bg-BG"/>
        </w:rPr>
        <w:t xml:space="preserve"> </w:t>
      </w:r>
      <w:r w:rsidRPr="00456D10">
        <w:rPr>
          <w:rFonts w:ascii="Bookman Old Style" w:eastAsia="Times New Roman" w:hAnsi="Bookman Old Style" w:cs="Times New Roman"/>
          <w:i/>
          <w:iCs/>
          <w:lang w:val="bg-BG" w:eastAsia="bg-BG" w:bidi="bg-BG"/>
        </w:rPr>
        <w:t xml:space="preserve">    </w:t>
      </w:r>
    </w:p>
    <w:p w14:paraId="6857B0B5" w14:textId="77777777" w:rsidR="00456D10" w:rsidRPr="00456D10" w:rsidRDefault="00456D10" w:rsidP="00456D10">
      <w:pPr>
        <w:widowControl w:val="0"/>
        <w:autoSpaceDE w:val="0"/>
        <w:autoSpaceDN w:val="0"/>
        <w:spacing w:after="0" w:line="240" w:lineRule="auto"/>
        <w:ind w:left="47"/>
        <w:jc w:val="center"/>
        <w:outlineLvl w:val="0"/>
        <w:rPr>
          <w:rFonts w:ascii="Bookman Old Style" w:eastAsia="Times New Roman" w:hAnsi="Bookman Old Style" w:cs="Times New Roman"/>
          <w:i/>
          <w:iCs/>
          <w:lang w:val="bg-BG" w:eastAsia="bg-BG" w:bidi="bg-BG"/>
        </w:rPr>
      </w:pPr>
      <w:r w:rsidRPr="00456D10">
        <w:rPr>
          <w:rFonts w:ascii="Bookman Old Style" w:eastAsia="Times New Roman" w:hAnsi="Bookman Old Style" w:cs="Times New Roman"/>
          <w:i/>
          <w:iCs/>
          <w:lang w:val="bg-BG" w:eastAsia="bg-BG" w:bidi="bg-BG"/>
        </w:rPr>
        <w:t xml:space="preserve">  </w:t>
      </w:r>
      <w:r w:rsidRPr="00456D10">
        <w:rPr>
          <w:rFonts w:ascii="Bookman Old Style" w:eastAsia="Times New Roman" w:hAnsi="Bookman Old Style" w:cs="Times New Roman"/>
          <w:i/>
          <w:iCs/>
          <w:lang w:val="en-US" w:eastAsia="bg-BG" w:bidi="bg-BG"/>
        </w:rPr>
        <w:t>e</w:t>
      </w:r>
      <w:r w:rsidRPr="00456D10">
        <w:rPr>
          <w:rFonts w:ascii="Bookman Old Style" w:eastAsia="Times New Roman" w:hAnsi="Bookman Old Style" w:cs="Times New Roman"/>
          <w:i/>
          <w:iCs/>
          <w:lang w:eastAsia="bg-BG" w:bidi="bg-BG"/>
        </w:rPr>
        <w:t>-</w:t>
      </w:r>
      <w:r w:rsidRPr="00456D10">
        <w:rPr>
          <w:rFonts w:ascii="Bookman Old Style" w:eastAsia="Times New Roman" w:hAnsi="Bookman Old Style" w:cs="Times New Roman"/>
          <w:i/>
          <w:iCs/>
          <w:lang w:val="en-US" w:eastAsia="bg-BG" w:bidi="bg-BG"/>
        </w:rPr>
        <w:t>mail</w:t>
      </w:r>
      <w:r w:rsidRPr="00456D10">
        <w:rPr>
          <w:rFonts w:ascii="Bookman Old Style" w:eastAsia="Times New Roman" w:hAnsi="Bookman Old Style" w:cs="Times New Roman"/>
          <w:i/>
          <w:iCs/>
          <w:lang w:eastAsia="bg-BG" w:bidi="bg-BG"/>
        </w:rPr>
        <w:t xml:space="preserve">: </w:t>
      </w:r>
      <w:hyperlink r:id="rId6" w:history="1">
        <w:r w:rsidRPr="00456D10">
          <w:rPr>
            <w:rFonts w:ascii="Bookman Old Style" w:eastAsia="Times New Roman" w:hAnsi="Bookman Old Style" w:cs="Times New Roman"/>
            <w:i/>
            <w:iCs/>
            <w:color w:val="0000FF"/>
            <w:u w:val="single"/>
            <w:lang w:val="en-US" w:eastAsia="bg-BG" w:bidi="bg-BG"/>
          </w:rPr>
          <w:t>sou</w:t>
        </w:r>
        <w:r w:rsidRPr="00456D10">
          <w:rPr>
            <w:rFonts w:ascii="Bookman Old Style" w:eastAsia="Times New Roman" w:hAnsi="Bookman Old Style" w:cs="Times New Roman"/>
            <w:i/>
            <w:iCs/>
            <w:color w:val="0000FF"/>
            <w:u w:val="single"/>
            <w:lang w:eastAsia="bg-BG" w:bidi="bg-BG"/>
          </w:rPr>
          <w:t>93</w:t>
        </w:r>
        <w:r w:rsidRPr="00456D10">
          <w:rPr>
            <w:rFonts w:ascii="Bookman Old Style" w:eastAsia="Times New Roman" w:hAnsi="Bookman Old Style" w:cs="Times New Roman"/>
            <w:i/>
            <w:iCs/>
            <w:color w:val="0000FF"/>
            <w:u w:val="single"/>
            <w:lang w:val="en-US" w:eastAsia="bg-BG" w:bidi="bg-BG"/>
          </w:rPr>
          <w:t>altbalan</w:t>
        </w:r>
        <w:r w:rsidRPr="00456D10">
          <w:rPr>
            <w:rFonts w:ascii="Bookman Old Style" w:eastAsia="Times New Roman" w:hAnsi="Bookman Old Style" w:cs="Times New Roman"/>
            <w:i/>
            <w:iCs/>
            <w:color w:val="0000FF"/>
            <w:u w:val="single"/>
            <w:lang w:eastAsia="bg-BG" w:bidi="bg-BG"/>
          </w:rPr>
          <w:t>@</w:t>
        </w:r>
        <w:r w:rsidRPr="00456D10">
          <w:rPr>
            <w:rFonts w:ascii="Bookman Old Style" w:eastAsia="Times New Roman" w:hAnsi="Bookman Old Style" w:cs="Times New Roman"/>
            <w:i/>
            <w:iCs/>
            <w:color w:val="0000FF"/>
            <w:u w:val="single"/>
            <w:lang w:val="en-US" w:eastAsia="bg-BG" w:bidi="bg-BG"/>
          </w:rPr>
          <w:t>abv</w:t>
        </w:r>
        <w:r w:rsidRPr="00456D10">
          <w:rPr>
            <w:rFonts w:ascii="Bookman Old Style" w:eastAsia="Times New Roman" w:hAnsi="Bookman Old Style" w:cs="Times New Roman"/>
            <w:i/>
            <w:iCs/>
            <w:color w:val="0000FF"/>
            <w:u w:val="single"/>
            <w:lang w:eastAsia="bg-BG" w:bidi="bg-BG"/>
          </w:rPr>
          <w:t>.</w:t>
        </w:r>
        <w:r w:rsidRPr="00456D10">
          <w:rPr>
            <w:rFonts w:ascii="Bookman Old Style" w:eastAsia="Times New Roman" w:hAnsi="Bookman Old Style" w:cs="Times New Roman"/>
            <w:i/>
            <w:iCs/>
            <w:color w:val="0000FF"/>
            <w:u w:val="single"/>
            <w:lang w:val="en-US" w:eastAsia="bg-BG" w:bidi="bg-BG"/>
          </w:rPr>
          <w:t>bg</w:t>
        </w:r>
      </w:hyperlink>
      <w:r w:rsidRPr="00456D10">
        <w:rPr>
          <w:rFonts w:ascii="Bookman Old Style" w:eastAsia="Times New Roman" w:hAnsi="Bookman Old Style" w:cs="Times New Roman"/>
          <w:i/>
          <w:iCs/>
          <w:lang w:val="bg-BG" w:eastAsia="bg-BG" w:bidi="bg-BG"/>
        </w:rPr>
        <w:t>;</w:t>
      </w:r>
      <w:r w:rsidRPr="00456D10">
        <w:rPr>
          <w:rFonts w:ascii="Bookman Old Style" w:eastAsia="Times New Roman" w:hAnsi="Bookman Old Style" w:cs="Times New Roman"/>
          <w:i/>
          <w:iCs/>
          <w:lang w:val="en-US" w:eastAsia="bg-BG" w:bidi="bg-BG"/>
        </w:rPr>
        <w:t xml:space="preserve"> </w:t>
      </w:r>
      <w:hyperlink r:id="rId7" w:history="1">
        <w:r w:rsidRPr="00456D10">
          <w:rPr>
            <w:rFonts w:ascii="Bookman Old Style" w:eastAsia="Times New Roman" w:hAnsi="Bookman Old Style" w:cs="Times New Roman"/>
            <w:i/>
            <w:iCs/>
            <w:color w:val="0000FF"/>
            <w:u w:val="single"/>
            <w:lang w:val="en-US" w:eastAsia="bg-BG" w:bidi="bg-BG"/>
          </w:rPr>
          <w:t>www.93su.bg.</w:t>
        </w:r>
      </w:hyperlink>
    </w:p>
    <w:p w14:paraId="07230313" w14:textId="77777777" w:rsidR="00456D10" w:rsidRPr="00456D10" w:rsidRDefault="00456D10" w:rsidP="00456D10">
      <w:pPr>
        <w:widowControl w:val="0"/>
        <w:tabs>
          <w:tab w:val="center" w:pos="4536"/>
          <w:tab w:val="right" w:pos="907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 w:bidi="bg-BG"/>
        </w:rPr>
      </w:pPr>
    </w:p>
    <w:p w14:paraId="38A74592" w14:textId="77777777" w:rsidR="00456D10" w:rsidRDefault="00456D10" w:rsidP="00E354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lang w:val="bg-BG"/>
        </w:rPr>
      </w:pPr>
    </w:p>
    <w:p w14:paraId="6A0D3FA6" w14:textId="06384B24" w:rsidR="001D3C25" w:rsidRDefault="008E0DB2" w:rsidP="00E354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 А П О В Е Д</w:t>
      </w:r>
    </w:p>
    <w:p w14:paraId="194FC29C" w14:textId="261ACB5F" w:rsidR="001D3C25" w:rsidRPr="00662A35" w:rsidRDefault="008E0DB2" w:rsidP="00E354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662A35">
        <w:rPr>
          <w:rFonts w:ascii="Times New Roman" w:eastAsia="Segoe UI Symbol" w:hAnsi="Times New Roman" w:cs="Times New Roman"/>
          <w:b/>
          <w:sz w:val="24"/>
        </w:rPr>
        <w:t>№</w:t>
      </w:r>
      <w:r w:rsidRPr="00662A35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62A35" w:rsidRPr="00662A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1306/01.08.2024г.</w:t>
      </w:r>
    </w:p>
    <w:p w14:paraId="23E9A574" w14:textId="77777777" w:rsidR="00E3543C" w:rsidRPr="00E3543C" w:rsidRDefault="00E3543C" w:rsidP="00E354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57D1141" w14:textId="1B359ABE" w:rsidR="001D3C25" w:rsidRPr="00F06549" w:rsidRDefault="008E0DB2" w:rsidP="00E3543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изпълнение на Решение </w:t>
      </w:r>
      <w:r w:rsidRPr="00F06549">
        <w:rPr>
          <w:rFonts w:ascii="Times New Roman" w:eastAsia="Segoe UI Symbol" w:hAnsi="Times New Roman" w:cs="Times New Roman"/>
          <w:sz w:val="24"/>
          <w:szCs w:val="24"/>
          <w:lang w:val="bg-BG"/>
        </w:rPr>
        <w:t>№</w:t>
      </w:r>
      <w:r w:rsidR="00A44510">
        <w:rPr>
          <w:rFonts w:ascii="Times New Roman" w:eastAsia="Times New Roman" w:hAnsi="Times New Roman" w:cs="Times New Roman"/>
          <w:sz w:val="24"/>
          <w:szCs w:val="24"/>
          <w:lang w:val="bg-BG"/>
        </w:rPr>
        <w:t>122/11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.0</w:t>
      </w:r>
      <w:r w:rsidR="00A44510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.202</w:t>
      </w:r>
      <w:r w:rsidR="00A44510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г. на Столичен общински съвет и Заповед </w:t>
      </w:r>
      <w:r w:rsidRPr="00F06549">
        <w:rPr>
          <w:rFonts w:ascii="Times New Roman" w:eastAsia="Segoe UI Symbol" w:hAnsi="Times New Roman" w:cs="Times New Roman"/>
          <w:sz w:val="24"/>
          <w:szCs w:val="24"/>
          <w:lang w:val="bg-BG"/>
        </w:rPr>
        <w:t>№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СОА2</w:t>
      </w:r>
      <w:r w:rsidR="00A44510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-РД09-</w:t>
      </w:r>
      <w:r w:rsidR="00B81167">
        <w:rPr>
          <w:rFonts w:ascii="Times New Roman" w:eastAsia="Times New Roman" w:hAnsi="Times New Roman" w:cs="Times New Roman"/>
          <w:sz w:val="24"/>
          <w:szCs w:val="24"/>
          <w:lang w:val="bg-BG"/>
        </w:rPr>
        <w:t>2943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 w:rsidR="00B81167">
        <w:rPr>
          <w:rFonts w:ascii="Times New Roman" w:eastAsia="Times New Roman" w:hAnsi="Times New Roman" w:cs="Times New Roman"/>
          <w:sz w:val="24"/>
          <w:szCs w:val="24"/>
          <w:lang w:val="bg-BG"/>
        </w:rPr>
        <w:t>16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.0</w:t>
      </w:r>
      <w:r w:rsidR="001F50F3">
        <w:rPr>
          <w:rFonts w:ascii="Times New Roman" w:eastAsia="Times New Roman" w:hAnsi="Times New Roman" w:cs="Times New Roman"/>
          <w:sz w:val="24"/>
          <w:szCs w:val="24"/>
          <w:lang w:val="bg-BG"/>
        </w:rPr>
        <w:t>6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.202</w:t>
      </w:r>
      <w:r w:rsidR="00B81167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г. на кмета на Столична община и на основание чл. 259, ал. 1 от Закона за предучилищното и училищното образование, във връзка с чл. 6, ал. 2 от Наредбата за организиране на ученическо </w:t>
      </w:r>
      <w:proofErr w:type="spellStart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столово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хранене </w:t>
      </w:r>
      <w:r w:rsidR="00E5585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бюфет 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в общинските училища на територията на Столична община</w:t>
      </w:r>
    </w:p>
    <w:p w14:paraId="3A0BDAB5" w14:textId="0AFD3B70" w:rsidR="001D3C25" w:rsidRPr="00F06549" w:rsidRDefault="008E0DB2" w:rsidP="00E354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</w:t>
      </w:r>
      <w:r w:rsidR="0094797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Б</w:t>
      </w:r>
      <w:r w:rsidR="0094797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Я</w:t>
      </w:r>
      <w:r w:rsidR="0094797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</w:t>
      </w:r>
      <w:r w:rsidR="0094797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Я</w:t>
      </w:r>
      <w:r w:rsidR="0094797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</w:t>
      </w:r>
      <w:r w:rsidR="0094797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А</w:t>
      </w:r>
      <w:r w:rsidR="0094797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</w:t>
      </w:r>
      <w:r w:rsidR="0094797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</w:t>
      </w:r>
    </w:p>
    <w:p w14:paraId="73D22166" w14:textId="5987637C" w:rsidR="001D3C25" w:rsidRPr="00E3543C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1.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Процедура по провеждане на публично оповестен конкурс за отдаване под наем на обект, представляващ част от недвижим имот – публична общинска собственост, за осъществяване на дейност за ученическо </w:t>
      </w:r>
      <w:proofErr w:type="spellStart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столово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хранене </w:t>
      </w:r>
      <w:r w:rsidR="00E5585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бюфет 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</w:t>
      </w:r>
      <w:r w:rsidR="00B81167" w:rsidRPr="00B8116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93.СУ „Александър Теодоров - </w:t>
      </w:r>
      <w:proofErr w:type="spellStart"/>
      <w:r w:rsidR="00B81167" w:rsidRPr="00B8116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Балан</w:t>
      </w:r>
      <w:proofErr w:type="spellEnd"/>
      <w:r w:rsidR="00B81167" w:rsidRPr="00B8116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“</w:t>
      </w:r>
      <w:r w:rsidR="00B81167" w:rsidRPr="00B8116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, намиращо се на територията на Столична община - район „</w:t>
      </w:r>
      <w:r w:rsidR="00B81167">
        <w:rPr>
          <w:rFonts w:ascii="Times New Roman" w:eastAsia="Times New Roman" w:hAnsi="Times New Roman" w:cs="Times New Roman"/>
          <w:sz w:val="24"/>
          <w:szCs w:val="24"/>
          <w:lang w:val="bg-BG"/>
        </w:rPr>
        <w:t>Слатина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“, с адрес: 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ПК </w:t>
      </w:r>
      <w:r w:rsidR="00B811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1111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, гр. София,</w:t>
      </w:r>
      <w:r w:rsidR="00B811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ул. „</w:t>
      </w:r>
      <w:r w:rsidR="00B811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Гео Милев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“, </w:t>
      </w:r>
      <w:r w:rsidRPr="00E3543C">
        <w:rPr>
          <w:rFonts w:ascii="Times New Roman" w:eastAsia="Segoe UI Symbol" w:hAnsi="Times New Roman" w:cs="Times New Roman"/>
          <w:color w:val="000000" w:themeColor="text1"/>
          <w:sz w:val="24"/>
          <w:szCs w:val="24"/>
          <w:lang w:val="bg-BG"/>
        </w:rPr>
        <w:t>№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3</w:t>
      </w:r>
      <w:r w:rsidR="00B811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2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, съгласно Заповед </w:t>
      </w:r>
      <w:r w:rsidRPr="00E3543C">
        <w:rPr>
          <w:rFonts w:ascii="Times New Roman" w:eastAsia="Segoe UI Symbol" w:hAnsi="Times New Roman" w:cs="Times New Roman"/>
          <w:color w:val="000000" w:themeColor="text1"/>
          <w:sz w:val="24"/>
          <w:szCs w:val="24"/>
          <w:lang w:val="bg-BG"/>
        </w:rPr>
        <w:t>№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СОА2</w:t>
      </w:r>
      <w:r w:rsidR="00B811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4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-РД09-</w:t>
      </w:r>
      <w:r w:rsidR="00B811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2943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/</w:t>
      </w:r>
      <w:r w:rsidR="003F0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16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.0</w:t>
      </w:r>
      <w:r w:rsidR="00B652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6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.202</w:t>
      </w:r>
      <w:r w:rsidR="003F03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4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г. на кмета на Столична община, ученически стол в приземен етаж на училището с площ </w:t>
      </w:r>
      <w:r w:rsidR="003958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312</w:t>
      </w:r>
      <w:r w:rsidR="00E3543C"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,</w:t>
      </w:r>
      <w:r w:rsidR="003958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0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2 </w:t>
      </w:r>
      <w:proofErr w:type="spellStart"/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кв.м</w:t>
      </w:r>
      <w:proofErr w:type="spellEnd"/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и ученически бюфет към него във фоайето на училището с площ от </w:t>
      </w:r>
      <w:r w:rsidR="00E3543C"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3</w:t>
      </w:r>
      <w:r w:rsidR="006D7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0</w:t>
      </w:r>
      <w:r w:rsidR="00E3543C"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,</w:t>
      </w:r>
      <w:r w:rsidR="006D7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41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кв. м, АОС </w:t>
      </w:r>
      <w:r w:rsidRPr="00E3543C">
        <w:rPr>
          <w:rFonts w:ascii="Times New Roman" w:eastAsia="Segoe UI Symbol" w:hAnsi="Times New Roman" w:cs="Times New Roman"/>
          <w:color w:val="000000" w:themeColor="text1"/>
          <w:sz w:val="24"/>
          <w:szCs w:val="24"/>
          <w:lang w:val="bg-BG"/>
        </w:rPr>
        <w:t>№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6D7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0733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/</w:t>
      </w:r>
      <w:r w:rsidR="004E10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24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.09.199</w:t>
      </w:r>
      <w:r w:rsidR="004E10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9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г., за срок на договора – 5 /пет/ години, с месечна наемна цена, определена по реда на чл. 28, ал. 2 от Наредбата за цените при сделките с недвижими имоти на Столична община - Наемна цена</w:t>
      </w:r>
      <w:r w:rsidR="00E3543C"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обща площ </w:t>
      </w:r>
      <w:r w:rsidR="009479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342,43</w:t>
      </w:r>
      <w:r w:rsidR="00E3543C"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="00E3543C"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кв.м</w:t>
      </w:r>
      <w:proofErr w:type="spellEnd"/>
      <w:r w:rsidR="00E3543C"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– </w:t>
      </w:r>
      <w:r w:rsidR="009479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525,88</w:t>
      </w:r>
      <w:r w:rsidR="00B20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лв. /</w:t>
      </w:r>
      <w:r w:rsidR="00B20D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петстоти</w:t>
      </w:r>
      <w:r w:rsidR="00291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н двадесет и пет лева и осемдесет и осем стотинки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/ без ДДС. Специфично конкурсно условие – за осъществяване на ученическо </w:t>
      </w:r>
      <w:proofErr w:type="spellStart"/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столово</w:t>
      </w:r>
      <w:proofErr w:type="spellEnd"/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хранене</w:t>
      </w:r>
      <w:r w:rsidR="003466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и бюфет</w:t>
      </w:r>
      <w:r w:rsidRPr="00E354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.</w:t>
      </w:r>
    </w:p>
    <w:p w14:paraId="5F58497A" w14:textId="77777777" w:rsidR="001D3C25" w:rsidRPr="00E3543C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E354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>2. Критерии за подбор и критерии за оценка:</w:t>
      </w:r>
    </w:p>
    <w:p w14:paraId="5907BE3C" w14:textId="223B553B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Segoe UI Symbol" w:eastAsia="Segoe UI Symbol" w:hAnsi="Segoe UI Symbol" w:cs="Segoe UI Symbol"/>
          <w:sz w:val="24"/>
          <w:szCs w:val="24"/>
          <w:lang w:val="bg-BG"/>
        </w:rPr>
        <w:t>➢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Участникът следва да притежава професионален опит за осигуряване на обществено хранене на деца с обща продължителност, не по-малко от </w:t>
      </w:r>
      <w:r w:rsidR="00DD1690">
        <w:rPr>
          <w:rFonts w:ascii="Times New Roman" w:eastAsia="Times New Roman" w:hAnsi="Times New Roman" w:cs="Times New Roman"/>
          <w:sz w:val="24"/>
          <w:szCs w:val="24"/>
          <w:lang w:val="bg-BG"/>
        </w:rPr>
        <w:t>5 /пет/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години, като поне една от дейностите е извършена или се извършва през последните </w:t>
      </w:r>
      <w:r w:rsidR="00DD1690">
        <w:rPr>
          <w:rFonts w:ascii="Times New Roman" w:eastAsia="Times New Roman" w:hAnsi="Times New Roman" w:cs="Times New Roman"/>
          <w:sz w:val="24"/>
          <w:szCs w:val="24"/>
          <w:lang w:val="bg-BG"/>
        </w:rPr>
        <w:t>3 /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три</w:t>
      </w:r>
      <w:r w:rsidR="00DD1690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години преди крайния срок за подаване на предложения за участие в конкурса. </w:t>
      </w:r>
    </w:p>
    <w:p w14:paraId="1919F9BD" w14:textId="7C831F74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Доказване: При подаване на оферта участникът трябва да представи декларация в свободен текст, в която предоставя информация за професионален опит за осигуряване на обществено хранене на деца с обща продължителност не по-малко от </w:t>
      </w:r>
      <w:r w:rsidR="00890421">
        <w:rPr>
          <w:rFonts w:ascii="Times New Roman" w:eastAsia="Times New Roman" w:hAnsi="Times New Roman" w:cs="Times New Roman"/>
          <w:sz w:val="24"/>
          <w:szCs w:val="24"/>
          <w:lang w:val="bg-BG"/>
        </w:rPr>
        <w:t>5 /пет/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години, като поне една от дейностите е извършена или се извършва през последните </w:t>
      </w:r>
      <w:r w:rsidR="00890421">
        <w:rPr>
          <w:rFonts w:ascii="Times New Roman" w:eastAsia="Times New Roman" w:hAnsi="Times New Roman" w:cs="Times New Roman"/>
          <w:sz w:val="24"/>
          <w:szCs w:val="24"/>
          <w:lang w:val="bg-BG"/>
        </w:rPr>
        <w:t>3 /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три</w:t>
      </w:r>
      <w:r w:rsidR="00890421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години преди крайния срок за подаване на предложения за участие в конкурса. Преди сключване на 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договор спечелилият конкурса участник представя документи за изпълнение на критериите за подбор. Представянето на тези документи е условие за сключването на договор.</w:t>
      </w:r>
    </w:p>
    <w:p w14:paraId="148E7764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Segoe UI Symbol" w:eastAsia="Segoe UI Symbol" w:hAnsi="Segoe UI Symbol" w:cs="Segoe UI Symbol"/>
          <w:sz w:val="24"/>
          <w:szCs w:val="24"/>
          <w:lang w:val="bg-BG"/>
        </w:rPr>
        <w:t>➢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Участникът следва да разполага с персонал с професионална квалификация в областта на храните. </w:t>
      </w:r>
    </w:p>
    <w:p w14:paraId="388705DB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Доказване: При подаване на оферта, съответствието с посоченото изискване се декларира с декларация в свободен текст. Преди сключване на договор спечелилият конкурса участник представя документи и за изпълнение на критериите за подбор. Представянето на тези документи е условие за сключването на договор.</w:t>
      </w:r>
    </w:p>
    <w:p w14:paraId="2EF863D3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Segoe UI Symbol" w:eastAsia="Segoe UI Symbol" w:hAnsi="Segoe UI Symbol" w:cs="Segoe UI Symbol"/>
          <w:sz w:val="24"/>
          <w:szCs w:val="24"/>
          <w:lang w:val="bg-BG"/>
        </w:rPr>
        <w:t>➢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Участникът следва да предостави 10 основни обедни менюта и 10 обедни менюта за деца със специфични хранителни потребности (менютата да бъдат заверени във физиологичната лаборатория на Столична регионална здравна инспекция) – по Образец Приложение </w:t>
      </w:r>
      <w:r w:rsidRPr="00F06549">
        <w:rPr>
          <w:rFonts w:ascii="Times New Roman" w:eastAsia="Segoe UI Symbol" w:hAnsi="Times New Roman" w:cs="Times New Roman"/>
          <w:sz w:val="24"/>
          <w:szCs w:val="24"/>
          <w:lang w:val="bg-BG"/>
        </w:rPr>
        <w:t>№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6 от документацията за участие.</w:t>
      </w:r>
    </w:p>
    <w:p w14:paraId="0A1A5126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3. Методика за комплексна оценка:</w:t>
      </w:r>
    </w:p>
    <w:p w14:paraId="2EA7DAD3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Критерии и методика за оценка и класиране на кандидатите:</w:t>
      </w:r>
    </w:p>
    <w:p w14:paraId="78829715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Segoe UI Symbol" w:eastAsia="Segoe UI Symbol" w:hAnsi="Segoe UI Symbol" w:cs="Segoe UI Symbol"/>
          <w:sz w:val="24"/>
          <w:szCs w:val="24"/>
          <w:lang w:val="bg-BG"/>
        </w:rPr>
        <w:t>➢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Критерий "Цена на един купон" – 50%.</w:t>
      </w:r>
    </w:p>
    <w:p w14:paraId="44EAF6F1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Максималният брой точки по този показател е 50. Оценката на участниците по показател "Ц" се изчислява по следната формула:</w:t>
      </w:r>
    </w:p>
    <w:p w14:paraId="05104E33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Ц = (Цо7-13 мин/Цо7-13 п)*40 + (</w:t>
      </w:r>
      <w:proofErr w:type="spellStart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Цс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мин/</w:t>
      </w:r>
      <w:proofErr w:type="spellStart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Цс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п)*10</w:t>
      </w:r>
    </w:p>
    <w:p w14:paraId="5D94BB6A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където:</w:t>
      </w:r>
    </w:p>
    <w:p w14:paraId="2DE6B6E3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Ц е критерий „Цена на един купон"</w:t>
      </w:r>
    </w:p>
    <w:p w14:paraId="0702F317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Цо7-13 мин - най-ниската предложена цена без ДДС на един купон за основно обедно меню за възрастова група от 7 г. до 13 г.</w:t>
      </w:r>
    </w:p>
    <w:p w14:paraId="17347DEB" w14:textId="77777777" w:rsidR="001D3C25" w:rsidRPr="009148A4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Цо7-13 п - цена без ДДС на един купон за основно обедно меню за възрастова група от 7 г. </w:t>
      </w:r>
      <w:r w:rsidRPr="009148A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до 13 г., представени от конкретния участник в конкурса </w:t>
      </w:r>
      <w:r w:rsidRPr="000A69EC">
        <w:rPr>
          <w:rFonts w:ascii="Times New Roman" w:eastAsia="Times New Roman" w:hAnsi="Times New Roman" w:cs="Times New Roman"/>
          <w:sz w:val="24"/>
          <w:szCs w:val="24"/>
          <w:lang w:val="bg-BG"/>
        </w:rPr>
        <w:t>(в лева, но не по-малко от 4.15 лева без ДДС)</w:t>
      </w:r>
    </w:p>
    <w:p w14:paraId="53CF5B90" w14:textId="77777777" w:rsidR="001D3C25" w:rsidRPr="009148A4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9148A4">
        <w:rPr>
          <w:rFonts w:ascii="Times New Roman" w:eastAsia="Times New Roman" w:hAnsi="Times New Roman" w:cs="Times New Roman"/>
          <w:sz w:val="24"/>
          <w:szCs w:val="24"/>
          <w:lang w:val="bg-BG"/>
        </w:rPr>
        <w:t>Цс</w:t>
      </w:r>
      <w:proofErr w:type="spellEnd"/>
      <w:r w:rsidRPr="009148A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мин - най-ниската предложена цена без ДДС на един купон за съответното меню за хранене за ден на един ученик със специфични хранителни потребности </w:t>
      </w:r>
    </w:p>
    <w:p w14:paraId="54F8902F" w14:textId="77777777" w:rsidR="001D3C25" w:rsidRPr="009148A4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9148A4">
        <w:rPr>
          <w:rFonts w:ascii="Times New Roman" w:eastAsia="Times New Roman" w:hAnsi="Times New Roman" w:cs="Times New Roman"/>
          <w:sz w:val="24"/>
          <w:szCs w:val="24"/>
          <w:lang w:val="bg-BG"/>
        </w:rPr>
        <w:t>Цс</w:t>
      </w:r>
      <w:proofErr w:type="spellEnd"/>
      <w:r w:rsidRPr="009148A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 - цена без ДДС на един купон за хранене на ден със съответното меню за един ученик със специфични хранителни потребности, представени от конкретния участник в конкурса </w:t>
      </w:r>
      <w:r w:rsidRPr="000A69EC">
        <w:rPr>
          <w:rFonts w:ascii="Times New Roman" w:eastAsia="Times New Roman" w:hAnsi="Times New Roman" w:cs="Times New Roman"/>
          <w:sz w:val="24"/>
          <w:szCs w:val="24"/>
          <w:lang w:val="bg-BG"/>
        </w:rPr>
        <w:t>(в лева, но не по-малко от 5.00 лева без ДДС)</w:t>
      </w:r>
    </w:p>
    <w:p w14:paraId="5EC031FD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A69EC">
        <w:rPr>
          <w:rFonts w:ascii="Times New Roman" w:eastAsia="Times New Roman" w:hAnsi="Times New Roman" w:cs="Times New Roman"/>
          <w:sz w:val="24"/>
          <w:szCs w:val="24"/>
          <w:lang w:val="bg-BG"/>
        </w:rPr>
        <w:t>Участник, подал по-ниска цена от посочените минимални цени в лева, без ДДС на един купон, получава 0 точки за съответната възрастова група или за хранене на ученик със специфични хранителни потребности.</w:t>
      </w:r>
    </w:p>
    <w:p w14:paraId="0E4AABBA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Предлаганите цени на купони следва да бъдат придружени с икономическа обосновка.</w:t>
      </w:r>
    </w:p>
    <w:p w14:paraId="61AAB8DD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A69EC">
        <w:rPr>
          <w:rFonts w:ascii="Segoe UI Symbol" w:eastAsia="Times New Roman" w:hAnsi="Segoe UI Symbol" w:cs="Segoe UI Symbol"/>
          <w:sz w:val="24"/>
          <w:szCs w:val="24"/>
          <w:lang w:val="bg-BG"/>
        </w:rPr>
        <w:lastRenderedPageBreak/>
        <w:t>➢</w:t>
      </w:r>
      <w:r w:rsidR="009148A4">
        <w:rPr>
          <w:rFonts w:ascii="Times New Roman" w:eastAsia="Times New Roman" w:hAnsi="Times New Roman" w:cs="Times New Roman"/>
          <w:sz w:val="24"/>
          <w:szCs w:val="24"/>
          <w:lang w:val="bg-BG"/>
        </w:rPr>
        <w:t>Критерий СО – „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Социална отговорност</w:t>
      </w:r>
      <w:r w:rsidR="009148A4">
        <w:rPr>
          <w:rFonts w:ascii="Times New Roman" w:eastAsia="Times New Roman" w:hAnsi="Times New Roman" w:cs="Times New Roman"/>
          <w:sz w:val="24"/>
          <w:szCs w:val="24"/>
          <w:lang w:val="bg-BG"/>
        </w:rPr>
        <w:t>“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- 20%. Максималният брой точки по този показател е 20. Оценката на участниците по показател „СО" се изчислява по следната формула:</w:t>
      </w:r>
    </w:p>
    <w:p w14:paraId="6D82DC43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СО = (</w:t>
      </w:r>
      <w:proofErr w:type="spellStart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Сп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/ </w:t>
      </w:r>
      <w:proofErr w:type="spellStart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Смакс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.) х 20</w:t>
      </w:r>
    </w:p>
    <w:p w14:paraId="5048D858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където:</w:t>
      </w:r>
    </w:p>
    <w:p w14:paraId="15A0984A" w14:textId="77777777" w:rsidR="001D3C25" w:rsidRPr="00F06549" w:rsidRDefault="009148A4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СО - е критерий „Социална отговорност“</w:t>
      </w:r>
    </w:p>
    <w:p w14:paraId="4CFF0D13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Сп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 Процент осигурени безплатни обеди спрямо общия брой ученици, които се хранят в стола, представени от конкретния участник в конкурса (в проценти, но не по-малко от 2 /два/ процента).</w:t>
      </w:r>
    </w:p>
    <w:p w14:paraId="6FA56299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Смакс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 Най-големият предложен процент безплатни обеди спрямо общия брой ученици, които се хранят в стола (в проценти, но не по-малко от 2 /два/ процента).</w:t>
      </w:r>
    </w:p>
    <w:p w14:paraId="36C47979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Участник подал по-малко от два процента осигурени безплатни обеди спрямо общия брой ученици, които се хранят в стола получава 0 точки за този показател.</w:t>
      </w:r>
    </w:p>
    <w:p w14:paraId="2A74F465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Segoe UI Symbol" w:eastAsia="Segoe UI Symbol" w:hAnsi="Segoe UI Symbol" w:cs="Segoe UI Symbol"/>
          <w:sz w:val="24"/>
          <w:szCs w:val="24"/>
          <w:lang w:val="bg-BG"/>
        </w:rPr>
        <w:t>➢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Критерий КР - "Концепция за развитие" - 30 %.</w:t>
      </w:r>
    </w:p>
    <w:p w14:paraId="63D08D92" w14:textId="3CDAFD2E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Максималният брой точки по този показател е 30. Включва предложение от участника за организиране на ученическото </w:t>
      </w:r>
      <w:proofErr w:type="spellStart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столово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хранене </w:t>
      </w:r>
      <w:r w:rsidR="00E5585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бюфет 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за срока на договора. Всеки участник е необходимо да разработи концепция, която да съдържа описани конкретни дейности, свързани с развитието на обекта с цел гарантиране и повишаване на качеството при изпълнение на настоящия конкурс, а именно:</w:t>
      </w:r>
    </w:p>
    <w:p w14:paraId="52D413CC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свързани с процеса на доставка на хранителни продукти и тяхното съхранение, приготвяне на храната на място в училището и предоставянето й за консумация;</w:t>
      </w:r>
    </w:p>
    <w:p w14:paraId="2D085952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свързани с избягване на риска от невъзможност да се покрият стандартите за качество на храните;</w:t>
      </w:r>
    </w:p>
    <w:p w14:paraId="34575AF5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план за разкриване на работни места, в т.ч. работни места, които да бъдат определени за лица с трайни физически увреждания, които са с намелена трудоспособност;</w:t>
      </w:r>
    </w:p>
    <w:p w14:paraId="16493D60" w14:textId="0B8453E4" w:rsidR="001D3C25" w:rsidRPr="00615F1E" w:rsidRDefault="008E0DB2" w:rsidP="00615F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инвестиции в обекта</w:t>
      </w:r>
      <w:r w:rsidR="0081357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307D2" w:rsidRPr="00615F1E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 w:rsidR="004B3A0F" w:rsidRPr="00615F1E">
        <w:rPr>
          <w:rFonts w:ascii="Times New Roman" w:eastAsia="Times New Roman" w:hAnsi="Times New Roman" w:cs="Times New Roman"/>
          <w:sz w:val="24"/>
          <w:szCs w:val="24"/>
          <w:lang w:val="bg-BG"/>
        </w:rPr>
        <w:t>Участникът следва да представи скица на обекта с количествено</w:t>
      </w:r>
      <w:r w:rsidR="00615F1E" w:rsidRPr="00615F1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– </w:t>
      </w:r>
      <w:r w:rsidR="004B3A0F" w:rsidRPr="00615F1E">
        <w:rPr>
          <w:rFonts w:ascii="Times New Roman" w:eastAsia="Times New Roman" w:hAnsi="Times New Roman" w:cs="Times New Roman"/>
          <w:sz w:val="24"/>
          <w:szCs w:val="24"/>
          <w:lang w:val="bg-BG"/>
        </w:rPr>
        <w:t>стойностна сметка за  ремонтни дейности при възстановяване на кухнята на училищния стол и всички прилежащи помещения,</w:t>
      </w:r>
      <w:r w:rsidR="00615F1E" w:rsidRPr="00615F1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бюфет,</w:t>
      </w:r>
      <w:r w:rsidR="004B3A0F" w:rsidRPr="00615F1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както и срок на изпълнение.</w:t>
      </w:r>
      <w:r w:rsidR="00F307D2" w:rsidRPr="00615F1E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</w:p>
    <w:p w14:paraId="12C45396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Оценката на участниците по показател „КР" се изчислява, както следва:</w:t>
      </w:r>
    </w:p>
    <w:p w14:paraId="10C74E74" w14:textId="3E97DB99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30 т. - получава участникът, който е представил концепция за организация на ученическото </w:t>
      </w:r>
      <w:proofErr w:type="spellStart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столово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хранене </w:t>
      </w:r>
      <w:r w:rsidR="00E5585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бюфет 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с описани, обосновани и свързани с обекта и с предмета на конкурса, дейности, и в които не се установява противоречие между съдържанието:</w:t>
      </w:r>
    </w:p>
    <w:p w14:paraId="49196B04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свързани с процеса на доставка на хранителни продукти и тяхното съхранение, приготвяне на храната на място в училището и предоставянето й за консумация;</w:t>
      </w:r>
    </w:p>
    <w:p w14:paraId="6F2B5F1A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- свързани с избягване на риска от невъзможност да се покрият стандартите за качество на храните;</w:t>
      </w:r>
    </w:p>
    <w:p w14:paraId="6DEC62CD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план за разкриване на работни места, в т.ч. работни места, които да бъдат определени за лица с трайни физически увреждания, които са с намелена трудоспособност;</w:t>
      </w:r>
    </w:p>
    <w:p w14:paraId="20974424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инвестиции в обекта.</w:t>
      </w:r>
    </w:p>
    <w:p w14:paraId="661DE1AF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20 т. - получава участникът при липсваща една дейност или една дейност не е съобразена с предмета или с обекта на конкурса или се установява противоречие с останалите части на концепцията:</w:t>
      </w:r>
    </w:p>
    <w:p w14:paraId="2367D0CA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свързани с процеса на доставка на хранителни продукти и тяхното съхранение, приготвяне на храната на място в училището и предоставянето й за консумация;</w:t>
      </w:r>
    </w:p>
    <w:p w14:paraId="60C1A388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свързани с избягване на риска от невъзможност да се покрият стандартите за качество на храните;</w:t>
      </w:r>
    </w:p>
    <w:p w14:paraId="7FAB838D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план за разкриване на работни места, в т.ч. работни места, които да бъдат определени за лица с трайни физически увреждания, които са с намелена трудоспособност;</w:t>
      </w:r>
    </w:p>
    <w:p w14:paraId="71E2AEAE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инвестиции в обекта.</w:t>
      </w:r>
    </w:p>
    <w:p w14:paraId="20545029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10 т. - получава участникът при липсващи две дейности или две дейности не са съобразени с предмета или с обекта на конкурса или се установява противоречие с останалите части на концепцията:</w:t>
      </w:r>
    </w:p>
    <w:p w14:paraId="5D93ED9D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свързани с процеса на доставка на хранителни продукти и тяхното съхранение, приготвяне на храната на място в училището и предоставянето й за консумация;</w:t>
      </w:r>
    </w:p>
    <w:p w14:paraId="0F0F8D22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свързани с избягване на риска от невъзможност да се покрият стандартите за качество на храните;</w:t>
      </w:r>
    </w:p>
    <w:p w14:paraId="62A616CF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план за разкриване на работни места, в т.ч. работни места, които да бъдат определени за лица с трайни физически увреждания, които са с намелена трудоспособност;</w:t>
      </w:r>
    </w:p>
    <w:p w14:paraId="18C5EBA7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инвестиции в обекта.</w:t>
      </w:r>
    </w:p>
    <w:p w14:paraId="7BEE2115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5 т. - получава участникът при липсващи три или четири дейности или три или четири дейности не са съобразени с предмета или с обекта на конкурса или се установява противоречие с останалите части на концепцията:</w:t>
      </w:r>
    </w:p>
    <w:p w14:paraId="79782467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свързани с процеса на доставка на хранителни продукти и тяхното съхранение, приготвяне на храната на място в училището и предоставянето й за консумация;</w:t>
      </w:r>
    </w:p>
    <w:p w14:paraId="11197457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свързани с избягване на риска от невъзможност да се покрият стандартите за качество на храните;</w:t>
      </w:r>
    </w:p>
    <w:p w14:paraId="1890D6E5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план за разкриване на работни места, в т.ч. работни места, които да бъдат определени за лица с трайни физически увреждания, които са с намелена трудоспособност;</w:t>
      </w:r>
    </w:p>
    <w:p w14:paraId="0790C5E5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- инвестиции в обекта.</w:t>
      </w:r>
    </w:p>
    <w:p w14:paraId="5804863B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0 т. - получава участникът при </w:t>
      </w:r>
      <w:proofErr w:type="spellStart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непредставена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Концепция за развитие.</w:t>
      </w:r>
    </w:p>
    <w:p w14:paraId="409E6D6F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КР - Средно аритметична от оценките на комисията.</w:t>
      </w:r>
    </w:p>
    <w:p w14:paraId="18D919A9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Всеки участник може да получи комплексна оценка (КО) максимум 100 точки.</w:t>
      </w:r>
    </w:p>
    <w:p w14:paraId="5BBA362B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Комплексната оценка представлява сбор от получените оценки на участника по всеки един от горепосочените показатели и се изчислява по формулата:</w:t>
      </w:r>
    </w:p>
    <w:p w14:paraId="11BCFE4B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КО = Ц + СО + КР</w:t>
      </w:r>
    </w:p>
    <w:p w14:paraId="1A744197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Оценяване на участниците в конкурса:</w:t>
      </w:r>
    </w:p>
    <w:p w14:paraId="7904F620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На първо място ще бъде класиран кандидатът, събрал най-много точки в комплексната оценка.</w:t>
      </w:r>
    </w:p>
    <w:p w14:paraId="4E631346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4. Краен срок за получаване на предложения за участие в конкурса:</w:t>
      </w:r>
    </w:p>
    <w:p w14:paraId="49E742C4" w14:textId="59FB61A2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Офертите на участниците ще се приемат всеки работен ден от 08:30</w:t>
      </w:r>
      <w:r w:rsidR="00615F1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до 12.00 часа и от 14.00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до 16:00 часа</w:t>
      </w:r>
      <w:r w:rsidR="00615F1E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до </w:t>
      </w:r>
      <w:r w:rsidR="00D27C88">
        <w:rPr>
          <w:rFonts w:ascii="Times New Roman" w:eastAsia="Times New Roman" w:hAnsi="Times New Roman" w:cs="Times New Roman"/>
          <w:sz w:val="24"/>
          <w:szCs w:val="24"/>
          <w:lang w:val="en-US"/>
        </w:rPr>
        <w:t>04</w:t>
      </w:r>
      <w:r w:rsidR="00F06549" w:rsidRPr="009148A4">
        <w:rPr>
          <w:rFonts w:ascii="Times New Roman" w:eastAsia="Times New Roman" w:hAnsi="Times New Roman" w:cs="Times New Roman"/>
          <w:sz w:val="24"/>
          <w:szCs w:val="24"/>
          <w:lang w:val="bg-BG"/>
        </w:rPr>
        <w:t>.0</w:t>
      </w:r>
      <w:r w:rsidR="00D27C88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  <w:bookmarkStart w:id="0" w:name="_GoBack"/>
      <w:bookmarkEnd w:id="0"/>
      <w:r w:rsidRPr="009148A4">
        <w:rPr>
          <w:rFonts w:ascii="Times New Roman" w:eastAsia="Times New Roman" w:hAnsi="Times New Roman" w:cs="Times New Roman"/>
          <w:sz w:val="24"/>
          <w:szCs w:val="24"/>
          <w:lang w:val="bg-BG"/>
        </w:rPr>
        <w:t>.202</w:t>
      </w:r>
      <w:r w:rsidR="00615F1E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Pr="009148A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г., в </w:t>
      </w:r>
      <w:r w:rsidR="00813572">
        <w:rPr>
          <w:rFonts w:ascii="Times New Roman" w:eastAsia="Times New Roman" w:hAnsi="Times New Roman" w:cs="Times New Roman"/>
          <w:sz w:val="24"/>
          <w:szCs w:val="24"/>
          <w:lang w:val="en-US"/>
        </w:rPr>
        <w:t>93</w:t>
      </w:r>
      <w:r w:rsidRPr="009148A4">
        <w:rPr>
          <w:rFonts w:ascii="Times New Roman" w:eastAsia="Times New Roman" w:hAnsi="Times New Roman" w:cs="Times New Roman"/>
          <w:sz w:val="24"/>
          <w:szCs w:val="24"/>
          <w:lang w:val="bg-BG"/>
        </w:rPr>
        <w:t>.СУ „</w:t>
      </w:r>
      <w:r w:rsidR="0081357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Александър Теодоров – </w:t>
      </w:r>
      <w:proofErr w:type="spellStart"/>
      <w:r w:rsid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Балан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“, с адрес: гр. София,</w:t>
      </w:r>
      <w:r w:rsidR="0081357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ул. „</w:t>
      </w:r>
      <w:r w:rsid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Гео Милев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“, </w:t>
      </w:r>
      <w:r w:rsidRPr="00F06549">
        <w:rPr>
          <w:rFonts w:ascii="Times New Roman" w:eastAsia="Segoe UI Symbol" w:hAnsi="Times New Roman" w:cs="Times New Roman"/>
          <w:sz w:val="24"/>
          <w:szCs w:val="24"/>
          <w:lang w:val="bg-BG"/>
        </w:rPr>
        <w:t>№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3</w:t>
      </w:r>
      <w:r w:rsid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2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администрация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47F926FB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5. Размер на гаранцията за участие, начин и краен срок за внасяне:</w:t>
      </w:r>
    </w:p>
    <w:p w14:paraId="3C59337D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Гаранцията за участие в конкурса е в размер на 1000.00 /хиляда/ лева. Всеки участник е длъжен да представи гаранция за участие. </w:t>
      </w:r>
    </w:p>
    <w:p w14:paraId="4519271D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Краен срок за внасяне на посочената гаранция – крайният срок за получаване на предложенията, посочен в т. 4 от настоящата заповед. Срокът за валидност на гаранцията за участие в процедурата е срокът за валидност на офертите. Всеки участник сам избира формата на гаранцията за участие, както следва:</w:t>
      </w:r>
    </w:p>
    <w:p w14:paraId="70FE622B" w14:textId="22844213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Segoe UI Symbol" w:eastAsia="Segoe UI Symbol" w:hAnsi="Segoe UI Symbol" w:cs="Segoe UI Symbol"/>
          <w:sz w:val="24"/>
          <w:szCs w:val="24"/>
          <w:lang w:val="bg-BG"/>
        </w:rPr>
        <w:t>➢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парична сума - представя се документ за внесена гаранция за участие по сметката на </w:t>
      </w:r>
      <w:r w:rsidR="00820DC6" w:rsidRPr="00820DC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93.СУ „Александър Теодоров - </w:t>
      </w:r>
      <w:proofErr w:type="spellStart"/>
      <w:r w:rsidR="00820DC6" w:rsidRPr="00820DC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Балан</w:t>
      </w:r>
      <w:proofErr w:type="spellEnd"/>
      <w:r w:rsidR="00820DC6" w:rsidRPr="00820DC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“</w:t>
      </w:r>
      <w:r w:rsidR="00820DC6" w:rsidRPr="00820DC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</w:p>
    <w:p w14:paraId="6A08F545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Банка: Общинска банка АД</w:t>
      </w:r>
    </w:p>
    <w:p w14:paraId="0B41DFDA" w14:textId="2F8C41B9" w:rsidR="00813572" w:rsidRPr="00813572" w:rsidRDefault="00813572" w:rsidP="00813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IBAN: BG73SOMB91303117997501</w:t>
      </w:r>
      <w:r w:rsidRPr="000A69E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</w:p>
    <w:p w14:paraId="0D51DB32" w14:textId="73DC9DB1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20DC6">
        <w:rPr>
          <w:rFonts w:ascii="Times New Roman" w:eastAsia="Times New Roman" w:hAnsi="Times New Roman" w:cs="Times New Roman"/>
          <w:sz w:val="24"/>
          <w:szCs w:val="24"/>
          <w:lang w:val="bg-BG"/>
        </w:rPr>
        <w:t>ВIС</w:t>
      </w:r>
      <w:r w:rsidR="0081357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820DC6">
        <w:rPr>
          <w:rFonts w:ascii="Times New Roman" w:eastAsia="Times New Roman" w:hAnsi="Times New Roman" w:cs="Times New Roman"/>
          <w:sz w:val="24"/>
          <w:szCs w:val="24"/>
          <w:lang w:val="bg-BG"/>
        </w:rPr>
        <w:t>SOMBBGSF,</w:t>
      </w:r>
    </w:p>
    <w:p w14:paraId="5DF2A31C" w14:textId="1C00297D" w:rsidR="00820DC6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като в нареждането за плащане задължително следва да бъде записано: „Гаранция за участие в Конкурс за организиране на ученическо </w:t>
      </w:r>
      <w:proofErr w:type="spellStart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столово</w:t>
      </w:r>
      <w:proofErr w:type="spellEnd"/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хранене</w:t>
      </w:r>
      <w:r w:rsidR="00E5585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бюфет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</w:t>
      </w:r>
      <w:r w:rsidR="00820DC6" w:rsidRPr="00820DC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93.СУ „Александър Теодоров - </w:t>
      </w:r>
      <w:proofErr w:type="spellStart"/>
      <w:r w:rsidR="00820DC6" w:rsidRPr="00820DC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Балан</w:t>
      </w:r>
      <w:proofErr w:type="spellEnd"/>
      <w:r w:rsidR="00820DC6" w:rsidRPr="00820DC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“</w:t>
      </w:r>
      <w:r w:rsidR="00820DC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14:paraId="3CDA010A" w14:textId="1C32A50D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Segoe UI Symbol" w:eastAsia="Segoe UI Symbol" w:hAnsi="Segoe UI Symbol" w:cs="Segoe UI Symbol"/>
          <w:sz w:val="24"/>
          <w:szCs w:val="24"/>
          <w:lang w:val="bg-BG"/>
        </w:rPr>
        <w:t>➢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оригинал на безусловна и неотменяема банкова гаранция със срок на валидност 60 /шестдесет/ календарни дни, считано от крайния срок за получаване на офертите.</w:t>
      </w:r>
    </w:p>
    <w:p w14:paraId="1266B307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6. Цена, начин на плащане, място и срок за закупуване на конкурсната документация</w:t>
      </w:r>
    </w:p>
    <w:p w14:paraId="08EED795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в случаите, в които лица искат да получат документацията от администрацията:</w:t>
      </w:r>
    </w:p>
    <w:p w14:paraId="4DD11FE8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Цената на настоящата документация е 60,00 лева с ДДС.</w:t>
      </w:r>
    </w:p>
    <w:p w14:paraId="6AC1EAA2" w14:textId="69482743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случаите, в които лицата искат да получат документацията от администрацията, конкурсната документацията може да бъде закупена всеки работен ден от 08:30 часа до 16:00 часа до крайния срок за подаване на оферти, в сградата на </w:t>
      </w:r>
      <w:r w:rsidR="001F7C4B" w:rsidRPr="001F7C4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93.СУ „Александър Теодоров - </w:t>
      </w:r>
      <w:proofErr w:type="spellStart"/>
      <w:r w:rsidR="001F7C4B" w:rsidRPr="001F7C4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Балан</w:t>
      </w:r>
      <w:proofErr w:type="spellEnd"/>
      <w:r w:rsidR="001F7C4B" w:rsidRPr="001F7C4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“</w:t>
      </w:r>
      <w:r w:rsidR="001F7C4B" w:rsidRPr="001F7C4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адрес: гр. София, ул. „</w:t>
      </w:r>
      <w:r w:rsidR="001F7C4B">
        <w:rPr>
          <w:rFonts w:ascii="Times New Roman" w:eastAsia="Times New Roman" w:hAnsi="Times New Roman" w:cs="Times New Roman"/>
          <w:sz w:val="24"/>
          <w:szCs w:val="24"/>
          <w:lang w:val="bg-BG"/>
        </w:rPr>
        <w:t>Гео Милев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“, </w:t>
      </w:r>
      <w:r w:rsidRPr="00F06549">
        <w:rPr>
          <w:rFonts w:ascii="Times New Roman" w:eastAsia="Segoe UI Symbol" w:hAnsi="Times New Roman" w:cs="Times New Roman"/>
          <w:sz w:val="24"/>
          <w:szCs w:val="24"/>
          <w:lang w:val="bg-BG"/>
        </w:rPr>
        <w:t>№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3</w:t>
      </w:r>
      <w:r w:rsidR="001F7C4B">
        <w:rPr>
          <w:rFonts w:ascii="Times New Roman" w:eastAsia="Times New Roman" w:hAnsi="Times New Roman" w:cs="Times New Roman"/>
          <w:sz w:val="24"/>
          <w:szCs w:val="24"/>
          <w:lang w:val="bg-BG"/>
        </w:rPr>
        <w:t>2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="001F7C4B">
        <w:rPr>
          <w:rFonts w:ascii="Times New Roman" w:eastAsia="Times New Roman" w:hAnsi="Times New Roman" w:cs="Times New Roman"/>
          <w:sz w:val="24"/>
          <w:szCs w:val="24"/>
          <w:lang w:val="bg-BG"/>
        </w:rPr>
        <w:t>администрация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след 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 xml:space="preserve">заплащане на цената по банков път: </w:t>
      </w:r>
      <w:r w:rsidRPr="0081357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IBAN: </w:t>
      </w:r>
      <w:r w:rsidR="000A69EC" w:rsidRP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BG</w:t>
      </w:r>
      <w:r w:rsidR="00813572" w:rsidRP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7</w:t>
      </w:r>
      <w:r w:rsidR="000A69EC" w:rsidRP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3SOMB913031</w:t>
      </w:r>
      <w:r w:rsidR="00813572" w:rsidRP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="000A69EC" w:rsidRP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7</w:t>
      </w:r>
      <w:r w:rsidR="00813572" w:rsidRP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99</w:t>
      </w:r>
      <w:r w:rsidR="000A69EC" w:rsidRP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7</w:t>
      </w:r>
      <w:r w:rsidR="00813572" w:rsidRP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5</w:t>
      </w:r>
      <w:r w:rsidR="000A69EC" w:rsidRPr="00813572">
        <w:rPr>
          <w:rFonts w:ascii="Times New Roman" w:eastAsia="Times New Roman" w:hAnsi="Times New Roman" w:cs="Times New Roman"/>
          <w:sz w:val="24"/>
          <w:szCs w:val="24"/>
          <w:lang w:val="bg-BG"/>
        </w:rPr>
        <w:t>01</w:t>
      </w:r>
      <w:r w:rsidRPr="000A69E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="0081357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BIC:                             SOMBBGSF, </w:t>
      </w:r>
      <w:r w:rsidRPr="000A69EC">
        <w:rPr>
          <w:rFonts w:ascii="Times New Roman" w:eastAsia="Times New Roman" w:hAnsi="Times New Roman" w:cs="Times New Roman"/>
          <w:sz w:val="24"/>
          <w:szCs w:val="24"/>
          <w:lang w:val="bg-BG"/>
        </w:rPr>
        <w:t>при Общинска банка АД.</w:t>
      </w:r>
    </w:p>
    <w:p w14:paraId="2C534383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7. Място, дата и час за отваряне на предложенията на публично заседание на комисията:</w:t>
      </w:r>
    </w:p>
    <w:p w14:paraId="1151B955" w14:textId="05AFEBE8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Публичното заседание за отваряне на предложенията ще се проведе </w:t>
      </w:r>
      <w:r w:rsidRPr="009148A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</w:t>
      </w:r>
      <w:r w:rsidR="00AF4462" w:rsidRPr="00D1322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0</w:t>
      </w:r>
      <w:r w:rsidR="00947973" w:rsidRPr="00D1322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5</w:t>
      </w:r>
      <w:r w:rsidR="00F06549" w:rsidRPr="00D1322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.0</w:t>
      </w:r>
      <w:r w:rsidR="00947973" w:rsidRPr="00D1322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9</w:t>
      </w:r>
      <w:r w:rsidRPr="00D1322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.202</w:t>
      </w:r>
      <w:r w:rsidR="00AF4462" w:rsidRPr="00D1322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4</w:t>
      </w:r>
      <w:r w:rsidRPr="009148A4">
        <w:rPr>
          <w:rFonts w:ascii="Times New Roman" w:eastAsia="Times New Roman" w:hAnsi="Times New Roman" w:cs="Times New Roman"/>
          <w:sz w:val="24"/>
          <w:szCs w:val="24"/>
          <w:lang w:val="bg-BG"/>
        </w:rPr>
        <w:t>г. от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10:00 ч. в сградата на </w:t>
      </w:r>
      <w:r w:rsidR="00AF4462" w:rsidRPr="00AF446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93.СУ „Александър Теодоров - </w:t>
      </w:r>
      <w:proofErr w:type="spellStart"/>
      <w:r w:rsidR="00AF4462" w:rsidRPr="00AF446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Балан</w:t>
      </w:r>
      <w:proofErr w:type="spellEnd"/>
      <w:r w:rsidR="00AF4462" w:rsidRPr="00AF4462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“</w:t>
      </w:r>
      <w:r w:rsidR="00AF4462" w:rsidRPr="00AF4462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="00AF4462" w:rsidRPr="00AF446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адрес: гр. София,  ул. „</w:t>
      </w:r>
      <w:r w:rsidR="00AF4462">
        <w:rPr>
          <w:rFonts w:ascii="Times New Roman" w:eastAsia="Times New Roman" w:hAnsi="Times New Roman" w:cs="Times New Roman"/>
          <w:sz w:val="24"/>
          <w:szCs w:val="24"/>
          <w:lang w:val="bg-BG"/>
        </w:rPr>
        <w:t>Гео Милев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“, </w:t>
      </w:r>
      <w:r w:rsidRPr="00F06549">
        <w:rPr>
          <w:rFonts w:ascii="Times New Roman" w:eastAsia="Segoe UI Symbol" w:hAnsi="Times New Roman" w:cs="Times New Roman"/>
          <w:sz w:val="24"/>
          <w:szCs w:val="24"/>
          <w:lang w:val="bg-BG"/>
        </w:rPr>
        <w:t>№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3</w:t>
      </w:r>
      <w:r w:rsidR="00452A4E">
        <w:rPr>
          <w:rFonts w:ascii="Times New Roman" w:eastAsia="Times New Roman" w:hAnsi="Times New Roman" w:cs="Times New Roman"/>
          <w:sz w:val="24"/>
          <w:szCs w:val="24"/>
          <w:lang w:val="bg-BG"/>
        </w:rPr>
        <w:t>2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в </w:t>
      </w:r>
      <w:r w:rsidR="00452A4E">
        <w:rPr>
          <w:rFonts w:ascii="Times New Roman" w:eastAsia="Times New Roman" w:hAnsi="Times New Roman" w:cs="Times New Roman"/>
          <w:sz w:val="24"/>
          <w:szCs w:val="24"/>
          <w:lang w:val="bg-BG"/>
        </w:rPr>
        <w:t>залата на ет.2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073FA2F6" w14:textId="0B51CD91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Отварянето е публично и на него могат да присъстват участниците лично, техни представители, представители на училищното настоятелство,</w:t>
      </w:r>
      <w:r w:rsidR="00452A4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представители на обществения съвет,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както и представители на средствата за масово осведомяване.</w:t>
      </w:r>
    </w:p>
    <w:p w14:paraId="2F5B69DF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8. Възможност за удължаване срока за получаване на оферти </w:t>
      </w:r>
    </w:p>
    <w:p w14:paraId="60F953D2" w14:textId="57516189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случай, че в първоначално обявения срок не постъпят оферти или е постъпила само една оферта, директорът на </w:t>
      </w:r>
      <w:r w:rsidR="00452A4E" w:rsidRPr="00452A4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93.СУ „Александър Теодоров - </w:t>
      </w:r>
      <w:proofErr w:type="spellStart"/>
      <w:r w:rsidR="00452A4E" w:rsidRPr="00452A4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Балан</w:t>
      </w:r>
      <w:proofErr w:type="spellEnd"/>
      <w:r w:rsidR="00452A4E" w:rsidRPr="00452A4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“</w:t>
      </w:r>
      <w:r w:rsidR="00452A4E" w:rsidRPr="00452A4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="00452A4E" w:rsidRPr="00452A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удължава срока за получаване на оферти с 15 дни /петнадесет дни/.</w:t>
      </w:r>
    </w:p>
    <w:p w14:paraId="581187E3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9. Оглед на обекта:</w:t>
      </w:r>
    </w:p>
    <w:p w14:paraId="3396FF2F" w14:textId="659CABCE" w:rsidR="001D3C25" w:rsidRPr="006A6EDB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Оглед на обекта може да бъде направен всеки работен ден от 8.30 до</w:t>
      </w:r>
      <w:r w:rsidR="0066035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12.00 час</w:t>
      </w:r>
      <w:r w:rsidR="00615F1E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66035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от 14.00 до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16.00 часа</w:t>
      </w:r>
      <w:r w:rsidR="00660358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до крайния срок за подаване на оферти, след предварителна заявка на електронна поща: </w:t>
      </w:r>
      <w:r w:rsidR="00660358" w:rsidRPr="006A6EDB">
        <w:rPr>
          <w:rFonts w:ascii="Times New Roman" w:eastAsia="Times New Roman" w:hAnsi="Times New Roman" w:cs="Times New Roman"/>
          <w:b/>
          <w:bCs/>
          <w:sz w:val="24"/>
          <w:szCs w:val="24"/>
        </w:rPr>
        <w:t>sou93altbalan</w:t>
      </w:r>
      <w:r w:rsidRPr="006A6EDB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@</w:t>
      </w:r>
      <w:r w:rsidR="006A6EDB" w:rsidRPr="006A6EDB">
        <w:rPr>
          <w:rFonts w:ascii="Times New Roman" w:eastAsia="Times New Roman" w:hAnsi="Times New Roman" w:cs="Times New Roman"/>
          <w:b/>
          <w:bCs/>
          <w:sz w:val="24"/>
          <w:szCs w:val="24"/>
        </w:rPr>
        <w:t>abv.bg</w:t>
      </w:r>
      <w:r w:rsidRPr="006A6EDB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.</w:t>
      </w:r>
    </w:p>
    <w:p w14:paraId="42C8813F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3543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10.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Утвърждавам документацията за участие в конкурса, ведно с приложените към нея документи.</w:t>
      </w:r>
    </w:p>
    <w:p w14:paraId="21131931" w14:textId="77777777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3543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11.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Заповедта и одобрената с нея документация се публикуват на електронната страница на районната администрация, на чиято територия се намира училището и на сайта на Столична община, раздел "Бизнес, инвестиции, строителство", подраздел „Търгове и конкурси" и на информационните табла в района и Столична община.</w:t>
      </w:r>
    </w:p>
    <w:p w14:paraId="74BA3554" w14:textId="3803ED62" w:rsidR="001D3C25" w:rsidRPr="00F06549" w:rsidRDefault="008E0DB2" w:rsidP="00E354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Допълнително информация за конкурса се оповестява на електронната страница и/или по друг подходящ начин, вкл. да се постави обявление на подходящо място в </w:t>
      </w:r>
      <w:r w:rsidR="00D45457" w:rsidRPr="00D4545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93.СУ „Александър Теодоров - </w:t>
      </w:r>
      <w:proofErr w:type="spellStart"/>
      <w:r w:rsidR="00D45457" w:rsidRPr="00D4545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Балан</w:t>
      </w:r>
      <w:proofErr w:type="spellEnd"/>
      <w:r w:rsidR="00D45457" w:rsidRPr="00D4545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“</w:t>
      </w:r>
      <w:r w:rsidRPr="00F06549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269CD120" w14:textId="77777777" w:rsidR="001D3C25" w:rsidRPr="00F06549" w:rsidRDefault="001D3C2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0F8AF8" w14:textId="48F9D9C1" w:rsidR="001D3C25" w:rsidRPr="00947973" w:rsidRDefault="00F04E71" w:rsidP="00F04E71">
      <w:pPr>
        <w:spacing w:after="0" w:line="360" w:lineRule="auto"/>
        <w:ind w:left="5040"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bg-BG"/>
        </w:rPr>
      </w:pPr>
      <w:proofErr w:type="spellStart"/>
      <w:r w:rsidRPr="00F04E71">
        <w:rPr>
          <w:rFonts w:ascii="Times New Roman" w:eastAsia="Times New Roman" w:hAnsi="Times New Roman" w:cs="Times New Roman"/>
          <w:b/>
          <w:iCs/>
          <w:sz w:val="28"/>
          <w:szCs w:val="28"/>
        </w:rPr>
        <w:t>Директор</w:t>
      </w:r>
      <w:proofErr w:type="spellEnd"/>
      <w:r w:rsidR="00947973">
        <w:rPr>
          <w:rFonts w:ascii="Times New Roman" w:eastAsia="Times New Roman" w:hAnsi="Times New Roman" w:cs="Times New Roman"/>
          <w:b/>
          <w:iCs/>
          <w:sz w:val="28"/>
          <w:szCs w:val="28"/>
          <w:lang w:val="bg-BG"/>
        </w:rPr>
        <w:t>:</w:t>
      </w:r>
    </w:p>
    <w:p w14:paraId="14533DD6" w14:textId="07AA5956" w:rsidR="001D3C25" w:rsidRPr="00F04E71" w:rsidRDefault="00F04E71" w:rsidP="00F04E71">
      <w:pPr>
        <w:spacing w:after="0" w:line="360" w:lineRule="auto"/>
        <w:ind w:left="6480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/</w:t>
      </w:r>
      <w:r w:rsidR="008E0DB2" w:rsidRPr="00F04E71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proofErr w:type="spellStart"/>
      <w:r w:rsidR="00FC2D2B" w:rsidRPr="00F04E71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вдокия</w:t>
      </w:r>
      <w:proofErr w:type="spellEnd"/>
      <w:r w:rsidR="00FC2D2B" w:rsidRPr="00F04E71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</w:t>
      </w:r>
      <w:r w:rsidR="001F7C4B" w:rsidRPr="00F04E71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Гергова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/</w:t>
      </w:r>
    </w:p>
    <w:sectPr w:rsidR="001D3C25" w:rsidRPr="00F04E71" w:rsidSect="00E3543C">
      <w:pgSz w:w="11906" w:h="16838"/>
      <w:pgMar w:top="709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C25"/>
    <w:rsid w:val="00040B71"/>
    <w:rsid w:val="000436A1"/>
    <w:rsid w:val="000A69EC"/>
    <w:rsid w:val="000D4001"/>
    <w:rsid w:val="001D3C25"/>
    <w:rsid w:val="001F50F3"/>
    <w:rsid w:val="001F7C4B"/>
    <w:rsid w:val="00222B70"/>
    <w:rsid w:val="00236514"/>
    <w:rsid w:val="0025784C"/>
    <w:rsid w:val="00291BB3"/>
    <w:rsid w:val="003466B1"/>
    <w:rsid w:val="00395810"/>
    <w:rsid w:val="003B3EB9"/>
    <w:rsid w:val="003F038C"/>
    <w:rsid w:val="00411B95"/>
    <w:rsid w:val="00452A4E"/>
    <w:rsid w:val="00456D10"/>
    <w:rsid w:val="004B3A0F"/>
    <w:rsid w:val="004E1085"/>
    <w:rsid w:val="005E26EF"/>
    <w:rsid w:val="00615F1E"/>
    <w:rsid w:val="00660358"/>
    <w:rsid w:val="00662A35"/>
    <w:rsid w:val="006A6EDB"/>
    <w:rsid w:val="006C2F43"/>
    <w:rsid w:val="006D79FA"/>
    <w:rsid w:val="006F1B57"/>
    <w:rsid w:val="007445BF"/>
    <w:rsid w:val="00813572"/>
    <w:rsid w:val="00820DC6"/>
    <w:rsid w:val="00890421"/>
    <w:rsid w:val="008A009B"/>
    <w:rsid w:val="008E0DB2"/>
    <w:rsid w:val="009148A4"/>
    <w:rsid w:val="0094041B"/>
    <w:rsid w:val="00947973"/>
    <w:rsid w:val="00A44510"/>
    <w:rsid w:val="00A44CC1"/>
    <w:rsid w:val="00AF4462"/>
    <w:rsid w:val="00B20DA3"/>
    <w:rsid w:val="00B6525E"/>
    <w:rsid w:val="00B81167"/>
    <w:rsid w:val="00D1208E"/>
    <w:rsid w:val="00D13226"/>
    <w:rsid w:val="00D27C88"/>
    <w:rsid w:val="00D41F28"/>
    <w:rsid w:val="00D45457"/>
    <w:rsid w:val="00DD1690"/>
    <w:rsid w:val="00DD4DA8"/>
    <w:rsid w:val="00E3543C"/>
    <w:rsid w:val="00E55855"/>
    <w:rsid w:val="00EE1B1B"/>
    <w:rsid w:val="00F04E71"/>
    <w:rsid w:val="00F06549"/>
    <w:rsid w:val="00F1100A"/>
    <w:rsid w:val="00F307D2"/>
    <w:rsid w:val="00FC2D2B"/>
    <w:rsid w:val="00FD20B9"/>
    <w:rsid w:val="00FF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DABF"/>
  <w15:docId w15:val="{F438B5E9-2AF3-4BBB-981C-D2C1A9927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1F2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5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4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93su.bg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u93altbalan@abv.b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1978</Words>
  <Characters>11279</Characters>
  <Application>Microsoft Office Word</Application>
  <DocSecurity>0</DocSecurity>
  <Lines>93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PC_81SOU</dc:creator>
  <cp:lastModifiedBy>Соня Вълева</cp:lastModifiedBy>
  <cp:revision>3</cp:revision>
  <cp:lastPrinted>2023-06-27T08:41:00Z</cp:lastPrinted>
  <dcterms:created xsi:type="dcterms:W3CDTF">2024-08-05T13:49:00Z</dcterms:created>
  <dcterms:modified xsi:type="dcterms:W3CDTF">2024-08-06T07:34:00Z</dcterms:modified>
</cp:coreProperties>
</file>